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p"/>
    <w:bookmarkEnd w:id="0"/>
    <w:p w:rsidR="00672E09" w:rsidRDefault="00672E09" w:rsidP="004C6E24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4270">
        <w:rPr>
          <w:sz w:val="24"/>
          <w:szCs w:val="24"/>
        </w:rPr>
        <w:object w:dxaOrig="435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5.75pt" o:ole="">
            <v:imagedata r:id="rId4" o:title=""/>
          </v:shape>
          <o:OLEObject Type="Embed" ProgID="MSPhotoEd.3" ShapeID="_x0000_i1025" DrawAspect="Content" ObjectID="_1609432999" r:id="rId5"/>
        </w:object>
      </w:r>
    </w:p>
    <w:p w:rsidR="00692739" w:rsidRPr="00692739" w:rsidRDefault="00692739" w:rsidP="004C6E24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92739">
        <w:rPr>
          <w:rFonts w:ascii="Times New Roman" w:hAnsi="Times New Roman" w:cs="Times New Roman"/>
          <w:b/>
          <w:sz w:val="24"/>
          <w:szCs w:val="24"/>
          <w:lang w:val="lv-LV"/>
        </w:rPr>
        <w:t>Noteiktu otrreizēji izmantojamu polimēru materiālu pārstrādes produktu gala statusa noteikšana, proj. Nr. 1-08/209/2018</w:t>
      </w:r>
    </w:p>
    <w:p w:rsidR="005709FB" w:rsidRDefault="005709FB" w:rsidP="004C736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709FB">
        <w:rPr>
          <w:rFonts w:ascii="Times New Roman" w:hAnsi="Times New Roman" w:cs="Times New Roman"/>
          <w:sz w:val="24"/>
          <w:szCs w:val="24"/>
          <w:lang w:val="lv-LV"/>
        </w:rPr>
        <w:t xml:space="preserve">Biedrība “Latvijas Atkritumu saimniecības asociācija” 2018.gada </w:t>
      </w:r>
      <w:r>
        <w:rPr>
          <w:rFonts w:ascii="Times New Roman" w:hAnsi="Times New Roman" w:cs="Times New Roman"/>
          <w:sz w:val="24"/>
          <w:szCs w:val="24"/>
          <w:lang w:val="lv-LV"/>
        </w:rPr>
        <w:t>decembr</w:t>
      </w:r>
      <w:r w:rsidR="008449AC">
        <w:rPr>
          <w:rFonts w:ascii="Times New Roman" w:hAnsi="Times New Roman" w:cs="Times New Roman"/>
          <w:sz w:val="24"/>
          <w:szCs w:val="24"/>
          <w:lang w:val="lv-LV"/>
        </w:rPr>
        <w:t>a beigās īstenoja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709FB">
        <w:rPr>
          <w:rFonts w:ascii="Times New Roman" w:hAnsi="Times New Roman" w:cs="Times New Roman"/>
          <w:sz w:val="24"/>
          <w:szCs w:val="24"/>
          <w:lang w:val="lv-LV"/>
        </w:rPr>
        <w:t>Latvijas vides aizsardzības fonda finansētu projektu “Noteiktu otrreizēji izmantojamu polimēru materiālu pārstrādes produktu gala statusa noteikšana”, projekta reģistrācijas Nr. 1-08/209/2018, līguma Nr. 1-20/83 no 07.05.2018</w:t>
      </w:r>
    </w:p>
    <w:p w:rsidR="00621B07" w:rsidRDefault="00621B07" w:rsidP="004C736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Projektā ir izpildīti visi plānotie uzdevumi, t.sk., a</w:t>
      </w:r>
      <w:r w:rsidRPr="004657CB">
        <w:rPr>
          <w:rFonts w:ascii="Times New Roman" w:hAnsi="Times New Roman" w:cs="Times New Roman"/>
          <w:sz w:val="24"/>
          <w:szCs w:val="24"/>
          <w:lang w:val="lv-LV"/>
        </w:rPr>
        <w:t>tbilstoši Latvijas situācijai otrreizējo polimēru materiālu izmantošan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657CB">
        <w:rPr>
          <w:rFonts w:ascii="Times New Roman" w:hAnsi="Times New Roman" w:cs="Times New Roman"/>
          <w:sz w:val="24"/>
          <w:szCs w:val="24"/>
          <w:lang w:val="lv-LV"/>
        </w:rPr>
        <w:t xml:space="preserve"> pārstrādei, izstrādāt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4657CB">
        <w:rPr>
          <w:rFonts w:ascii="Times New Roman" w:hAnsi="Times New Roman" w:cs="Times New Roman"/>
          <w:sz w:val="24"/>
          <w:szCs w:val="24"/>
          <w:lang w:val="lv-LV"/>
        </w:rPr>
        <w:t xml:space="preserve"> vadlīnijas un materiāl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657CB">
        <w:rPr>
          <w:rFonts w:ascii="Times New Roman" w:hAnsi="Times New Roman" w:cs="Times New Roman"/>
          <w:sz w:val="24"/>
          <w:szCs w:val="24"/>
          <w:lang w:val="lv-LV"/>
        </w:rPr>
        <w:t xml:space="preserve"> MK noteikumu sagatavošanai noteiktu otrreizējo polimēru materiālu pārstrādei un šo vadlīniju ieviešanas prasības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709FB" w:rsidRDefault="005709FB" w:rsidP="0000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5709FB">
        <w:rPr>
          <w:rFonts w:ascii="Times New Roman" w:hAnsi="Times New Roman" w:cs="Times New Roman"/>
          <w:sz w:val="24"/>
          <w:szCs w:val="24"/>
          <w:lang w:val="lv-LV"/>
        </w:rPr>
        <w:t>ašreizējo otrreizējo polimēru izejvielu pārstrādes situāciju valstī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955EB">
        <w:rPr>
          <w:rFonts w:ascii="Times New Roman" w:hAnsi="Times New Roman" w:cs="Times New Roman"/>
          <w:sz w:val="24"/>
          <w:szCs w:val="24"/>
          <w:lang w:val="lv-LV"/>
        </w:rPr>
        <w:t>raksturo 1.</w:t>
      </w:r>
      <w:r w:rsidR="00435887">
        <w:rPr>
          <w:rFonts w:ascii="Times New Roman" w:hAnsi="Times New Roman" w:cs="Times New Roman"/>
          <w:sz w:val="24"/>
          <w:szCs w:val="24"/>
          <w:lang w:val="lv-LV"/>
        </w:rPr>
        <w:t xml:space="preserve"> un 2.</w:t>
      </w:r>
      <w:r w:rsidR="00B955EB">
        <w:rPr>
          <w:rFonts w:ascii="Times New Roman" w:hAnsi="Times New Roman" w:cs="Times New Roman"/>
          <w:sz w:val="24"/>
          <w:szCs w:val="24"/>
          <w:lang w:val="lv-LV"/>
        </w:rPr>
        <w:t>tabula.</w:t>
      </w:r>
    </w:p>
    <w:p w:rsidR="00B955EB" w:rsidRDefault="00B955EB" w:rsidP="00B9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1.tabula. </w:t>
      </w:r>
    </w:p>
    <w:p w:rsidR="00B955EB" w:rsidRDefault="00B955EB" w:rsidP="00B9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Plastmasas atkritumu statistiskie dati Latvijā.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620"/>
        <w:gridCol w:w="766"/>
        <w:gridCol w:w="951"/>
        <w:gridCol w:w="2579"/>
        <w:gridCol w:w="1386"/>
        <w:gridCol w:w="1072"/>
        <w:gridCol w:w="1166"/>
      </w:tblGrid>
      <w:tr w:rsidR="00B955EB" w:rsidRPr="00B955EB" w:rsidTr="00B955EB">
        <w:trPr>
          <w:trHeight w:val="442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2017.g.</w:t>
            </w:r>
            <w:r w:rsidRPr="00B955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(t)</w:t>
            </w:r>
          </w:p>
        </w:tc>
      </w:tr>
      <w:tr w:rsidR="00F62C0F" w:rsidRPr="00B955EB" w:rsidTr="00B955EB">
        <w:trPr>
          <w:trHeight w:val="442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  <w:proofErr w:type="spellEnd"/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Radīts</w:t>
            </w:r>
            <w:proofErr w:type="spellEnd"/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Savākts</w:t>
            </w:r>
            <w:proofErr w:type="spellEnd"/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Pārstrādāts</w:t>
            </w:r>
            <w:proofErr w:type="spell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Noglabāts</w:t>
            </w:r>
            <w:proofErr w:type="spellEnd"/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Importēts</w:t>
            </w:r>
            <w:proofErr w:type="spellEnd"/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B7D7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Eksportēts</w:t>
            </w:r>
            <w:proofErr w:type="spellEnd"/>
          </w:p>
        </w:tc>
      </w:tr>
      <w:tr w:rsidR="00F62C0F" w:rsidRPr="00B955EB" w:rsidTr="00B955EB">
        <w:trPr>
          <w:trHeight w:val="1160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astm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iepakojums</w:t>
            </w:r>
            <w:proofErr w:type="spellEnd"/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46 016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12 022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2850(R12)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40793(R12B)</w:t>
            </w:r>
          </w:p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4522(R3)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Pr="00B9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41112,3(R3B)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4,8(D1)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59287,6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9849</w:t>
            </w:r>
          </w:p>
        </w:tc>
      </w:tr>
      <w:tr w:rsidR="00F62C0F" w:rsidRPr="00B955EB" w:rsidTr="00B955EB">
        <w:trPr>
          <w:trHeight w:val="576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160119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Plastmasa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ansp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1 078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37(R12)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  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0,5(R12C)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31,44(D1)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62C0F" w:rsidRPr="00B955EB" w:rsidTr="00B955EB">
        <w:trPr>
          <w:trHeight w:val="555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170203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Plastmasa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būv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60(R3B)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0,86(D1)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F62C0F" w:rsidRPr="00B955EB" w:rsidTr="00B955EB">
        <w:trPr>
          <w:trHeight w:val="940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191204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astm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gumija</w:t>
            </w:r>
            <w:proofErr w:type="spellEnd"/>
          </w:p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meh.apstr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8 213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3543(R12)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 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2452(R12B)</w:t>
            </w:r>
          </w:p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1225,6(R3B)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111(D10)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4052,9</w:t>
            </w:r>
          </w:p>
        </w:tc>
      </w:tr>
      <w:tr w:rsidR="00F62C0F" w:rsidRPr="00B955EB" w:rsidTr="00B955EB">
        <w:trPr>
          <w:trHeight w:val="696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200139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Plastmasa</w:t>
            </w:r>
            <w:proofErr w:type="spellEnd"/>
          </w:p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(At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sev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ākta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181 (R12B)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 </w:t>
            </w:r>
            <w:r w:rsidRPr="00B9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72(R3B)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14,7(D1)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62C0F" w:rsidRPr="00B955EB" w:rsidTr="00B955EB">
        <w:trPr>
          <w:trHeight w:val="764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200301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Nešķ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irotie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77 712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571 445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102345(R12)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355792(R12B)</w:t>
            </w:r>
          </w:p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57,2((R13)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80375,4(D1)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C0F" w:rsidRPr="00B955EB" w:rsidTr="00B955EB">
        <w:trPr>
          <w:trHeight w:val="555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020104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atkritumi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lauks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57,35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27,4(D1)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C0F" w:rsidRPr="00B955EB" w:rsidTr="00B955EB">
        <w:trPr>
          <w:trHeight w:val="885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F62C0F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F">
              <w:rPr>
                <w:rFonts w:ascii="Times New Roman" w:hAnsi="Times New Roman" w:cs="Times New Roman"/>
                <w:sz w:val="20"/>
                <w:szCs w:val="20"/>
              </w:rPr>
              <w:t>070213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  <w:r w:rsidRPr="00B95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atkritumi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raž.procesu</w:t>
            </w:r>
            <w:proofErr w:type="spellEnd"/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B955EB" w:rsidRPr="00B955EB" w:rsidRDefault="00B955EB" w:rsidP="00B9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</w:tbl>
    <w:p w:rsidR="00435887" w:rsidRDefault="00435887" w:rsidP="00435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621B07" w:rsidRDefault="00621B07" w:rsidP="00435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621B07" w:rsidRDefault="00621B07" w:rsidP="00435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621B07" w:rsidRDefault="00621B07" w:rsidP="00435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435887" w:rsidRDefault="00435887" w:rsidP="0043588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2.tabula.</w:t>
      </w:r>
      <w:r w:rsidRPr="00435887">
        <w:t xml:space="preserve"> </w:t>
      </w:r>
    </w:p>
    <w:p w:rsidR="00435887" w:rsidRDefault="00435887" w:rsidP="00435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35887">
        <w:rPr>
          <w:rFonts w:ascii="Times New Roman" w:hAnsi="Times New Roman" w:cs="Times New Roman"/>
          <w:sz w:val="24"/>
          <w:szCs w:val="24"/>
          <w:lang w:val="lv-LV"/>
        </w:rPr>
        <w:t>Savāktais plastmasas atkritumu daudzums Latvijas novados</w:t>
      </w:r>
      <w:r w:rsidR="00BA20A9">
        <w:rPr>
          <w:rFonts w:ascii="Times New Roman" w:hAnsi="Times New Roman" w:cs="Times New Roman"/>
          <w:sz w:val="24"/>
          <w:szCs w:val="24"/>
          <w:lang w:val="lv-LV"/>
        </w:rPr>
        <w:t xml:space="preserve"> un pilsētās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5517"/>
        <w:gridCol w:w="2985"/>
      </w:tblGrid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Novads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Savākts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Aglonas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1,694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Baldones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Brocēnu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Dobeles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Jaunjelgavas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Ogres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230,83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Rundāles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283,36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407,13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200139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68,45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Auces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13,620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Dobeles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Garkalnes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Jelgava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Kekavas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Mālpils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435887" w:rsidRPr="00435887" w:rsidTr="00435887">
        <w:trPr>
          <w:trHeight w:val="26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35887" w:rsidRPr="00435887" w:rsidRDefault="00435887" w:rsidP="0043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</w:tbl>
    <w:p w:rsidR="005709FB" w:rsidRDefault="005709FB" w:rsidP="0000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E0B69" w:rsidRDefault="00ED6EBB" w:rsidP="00CE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Projekta rezultāti tika prezentēti arī </w:t>
      </w:r>
      <w:r w:rsidRPr="00ED6EBB">
        <w:rPr>
          <w:rFonts w:ascii="Times New Roman" w:hAnsi="Times New Roman" w:cs="Times New Roman"/>
          <w:sz w:val="24"/>
          <w:szCs w:val="24"/>
          <w:lang w:val="lv-LV"/>
        </w:rPr>
        <w:t>SIA “Liepājas RAS” un biedrības “Dzīvo Zaļāk!” sadarbībā ar Latvijas atkritumu saimniecības uzņēmumu asociāciju organizētajā seminārā “Atkritumu apsaimniekošanas sasniegumi un izaicinājumi”</w:t>
      </w:r>
      <w:r>
        <w:rPr>
          <w:rFonts w:ascii="Times New Roman" w:hAnsi="Times New Roman" w:cs="Times New Roman"/>
          <w:sz w:val="24"/>
          <w:szCs w:val="24"/>
          <w:lang w:val="lv-LV"/>
        </w:rPr>
        <w:t>, kas notika</w:t>
      </w:r>
      <w:r w:rsidRPr="00ED6EBB">
        <w:rPr>
          <w:rFonts w:ascii="Times New Roman" w:hAnsi="Times New Roman" w:cs="Times New Roman"/>
          <w:sz w:val="24"/>
          <w:szCs w:val="24"/>
          <w:lang w:val="lv-LV"/>
        </w:rPr>
        <w:t xml:space="preserve"> no 2018. gada 6. </w:t>
      </w:r>
      <w:r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Pr="00ED6EBB">
        <w:rPr>
          <w:rFonts w:ascii="Times New Roman" w:hAnsi="Times New Roman" w:cs="Times New Roman"/>
          <w:sz w:val="24"/>
          <w:szCs w:val="24"/>
          <w:lang w:val="lv-LV"/>
        </w:rPr>
        <w:t xml:space="preserve"> 7. decembrim</w:t>
      </w:r>
      <w:r w:rsidR="000060A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E0B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21B07" w:rsidRPr="00CE0B69" w:rsidRDefault="00621B07" w:rsidP="00CE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CE0B69" w:rsidTr="00B60146">
        <w:tc>
          <w:tcPr>
            <w:tcW w:w="10312" w:type="dxa"/>
          </w:tcPr>
          <w:p w:rsidR="00CE0B69" w:rsidRPr="00E10CF2" w:rsidRDefault="00CE0B69" w:rsidP="00392A3D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D2C3A32" wp14:editId="14C15194">
                  <wp:extent cx="3362325" cy="2241007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to_1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363" cy="22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B69" w:rsidRPr="00CE0B69" w:rsidTr="00CE0B69">
        <w:tc>
          <w:tcPr>
            <w:tcW w:w="10312" w:type="dxa"/>
          </w:tcPr>
          <w:p w:rsidR="00CE0B69" w:rsidRDefault="00CE0B69" w:rsidP="00CE0B6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29">
              <w:rPr>
                <w:rFonts w:ascii="Times New Roman" w:hAnsi="Times New Roman" w:cs="Times New Roman"/>
                <w:sz w:val="24"/>
                <w:szCs w:val="24"/>
              </w:rPr>
              <w:t xml:space="preserve">attēls.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Dalība seminārā </w:t>
            </w:r>
            <w:r w:rsidRPr="00C71857">
              <w:rPr>
                <w:rFonts w:ascii="Times New Roman" w:hAnsi="Times New Roman" w:cs="Times New Roman"/>
                <w:sz w:val="24"/>
                <w:szCs w:val="24"/>
              </w:rPr>
              <w:t>“Atkritumu apsaimniekošanas sasniegumi un izaicinājumi”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prezentāciju par projekta rezultātiem </w:t>
            </w:r>
            <w:r w:rsidRPr="006A01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0129">
              <w:rPr>
                <w:rFonts w:ascii="Times New Roman" w:hAnsi="Times New Roman" w:cs="Times New Roman"/>
                <w:sz w:val="24"/>
                <w:szCs w:val="24"/>
              </w:rPr>
              <w:t xml:space="preserve">oto: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 „Liepājas RAS”</w:t>
            </w:r>
            <w:r w:rsidRPr="006A0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</w:tbl>
    <w:p w:rsidR="004C736D" w:rsidRPr="004C6E24" w:rsidRDefault="004C736D" w:rsidP="0000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36D">
        <w:rPr>
          <w:rFonts w:ascii="Times New Roman" w:hAnsi="Times New Roman" w:cs="Times New Roman"/>
          <w:sz w:val="24"/>
          <w:szCs w:val="24"/>
          <w:lang w:val="lv-LV"/>
        </w:rPr>
        <w:t>Papildus informācija:</w:t>
      </w:r>
      <w:r w:rsidR="00621B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F39B8">
        <w:rPr>
          <w:rFonts w:ascii="Times New Roman" w:hAnsi="Times New Roman" w:cs="Times New Roman"/>
          <w:sz w:val="24"/>
          <w:szCs w:val="24"/>
          <w:lang w:val="lv-LV"/>
        </w:rPr>
        <w:t>Rūta Bendere,</w:t>
      </w:r>
      <w:r w:rsidR="00672E0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C736D">
        <w:rPr>
          <w:rFonts w:ascii="Times New Roman" w:hAnsi="Times New Roman" w:cs="Times New Roman"/>
          <w:sz w:val="24"/>
          <w:szCs w:val="24"/>
          <w:lang w:val="lv-LV"/>
        </w:rPr>
        <w:t xml:space="preserve">projekta </w:t>
      </w:r>
      <w:r>
        <w:rPr>
          <w:rFonts w:ascii="Times New Roman" w:hAnsi="Times New Roman" w:cs="Times New Roman"/>
          <w:sz w:val="24"/>
          <w:szCs w:val="24"/>
          <w:lang w:val="lv-LV"/>
        </w:rPr>
        <w:t>vadītāja/</w:t>
      </w:r>
      <w:r w:rsidRPr="004C736D">
        <w:rPr>
          <w:rFonts w:ascii="Times New Roman" w:hAnsi="Times New Roman" w:cs="Times New Roman"/>
          <w:sz w:val="24"/>
          <w:szCs w:val="24"/>
          <w:lang w:val="lv-LV"/>
        </w:rPr>
        <w:t>eksperte</w:t>
      </w:r>
      <w:r w:rsidR="00621B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C736D">
        <w:rPr>
          <w:rFonts w:ascii="Times New Roman" w:hAnsi="Times New Roman" w:cs="Times New Roman"/>
          <w:sz w:val="24"/>
          <w:szCs w:val="24"/>
          <w:lang w:val="lv-LV"/>
        </w:rPr>
        <w:t xml:space="preserve">Tālr. + 371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lv-LV"/>
        </w:rPr>
        <w:t>29171599</w:t>
      </w:r>
      <w:r w:rsidR="005307B8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Pr="004C736D"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r>
        <w:rPr>
          <w:rFonts w:ascii="Times New Roman" w:hAnsi="Times New Roman" w:cs="Times New Roman"/>
          <w:sz w:val="24"/>
          <w:szCs w:val="24"/>
          <w:lang w:val="lv-LV"/>
        </w:rPr>
        <w:t>bendere@edi.lv</w:t>
      </w:r>
    </w:p>
    <w:sectPr w:rsidR="004C736D" w:rsidRPr="004C6E24" w:rsidSect="00101CBA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24"/>
    <w:rsid w:val="00004244"/>
    <w:rsid w:val="000060A2"/>
    <w:rsid w:val="00101CBA"/>
    <w:rsid w:val="00435887"/>
    <w:rsid w:val="00444997"/>
    <w:rsid w:val="004657CB"/>
    <w:rsid w:val="00484EE5"/>
    <w:rsid w:val="004C6E24"/>
    <w:rsid w:val="004C736D"/>
    <w:rsid w:val="005307B8"/>
    <w:rsid w:val="005709FB"/>
    <w:rsid w:val="00621B07"/>
    <w:rsid w:val="00672E09"/>
    <w:rsid w:val="00692739"/>
    <w:rsid w:val="006D2A2F"/>
    <w:rsid w:val="00813B97"/>
    <w:rsid w:val="008449AC"/>
    <w:rsid w:val="00A07FA3"/>
    <w:rsid w:val="00AF39B8"/>
    <w:rsid w:val="00B955EB"/>
    <w:rsid w:val="00BA20A9"/>
    <w:rsid w:val="00CE0B69"/>
    <w:rsid w:val="00D97283"/>
    <w:rsid w:val="00DB5F32"/>
    <w:rsid w:val="00E2779E"/>
    <w:rsid w:val="00ED6EBB"/>
    <w:rsid w:val="00F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EDCF-0AD6-48F6-A791-D22857E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B69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17</cp:revision>
  <dcterms:created xsi:type="dcterms:W3CDTF">2018-10-24T13:28:00Z</dcterms:created>
  <dcterms:modified xsi:type="dcterms:W3CDTF">2019-01-19T17:57:00Z</dcterms:modified>
</cp:coreProperties>
</file>